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D9AF75" w14:textId="5AC9E4C2" w:rsidR="00EF5304" w:rsidRDefault="00F328AB" w:rsidP="00F328AB">
      <w:pPr>
        <w:jc w:val="center"/>
        <w:rPr>
          <w:rFonts w:ascii="Times New Roman" w:hAnsi="Times New Roman" w:cs="Times New Roman"/>
          <w:sz w:val="28"/>
          <w:szCs w:val="28"/>
        </w:rPr>
      </w:pPr>
      <w:r>
        <w:rPr>
          <w:rFonts w:ascii="Times New Roman" w:hAnsi="Times New Roman" w:cs="Times New Roman"/>
          <w:sz w:val="28"/>
          <w:szCs w:val="28"/>
        </w:rPr>
        <w:t>Handout</w:t>
      </w:r>
    </w:p>
    <w:p w14:paraId="0E59DEBD" w14:textId="232908DC" w:rsidR="00F328AB" w:rsidRDefault="00F328AB" w:rsidP="00F328AB">
      <w:pPr>
        <w:jc w:val="center"/>
        <w:rPr>
          <w:rFonts w:ascii="Times New Roman" w:hAnsi="Times New Roman" w:cs="Times New Roman"/>
          <w:b/>
          <w:bCs/>
          <w:sz w:val="28"/>
          <w:szCs w:val="28"/>
        </w:rPr>
      </w:pPr>
      <w:r w:rsidRPr="00F328AB">
        <w:rPr>
          <w:rFonts w:ascii="Times New Roman" w:hAnsi="Times New Roman" w:cs="Times New Roman"/>
          <w:b/>
          <w:bCs/>
          <w:sz w:val="28"/>
          <w:szCs w:val="28"/>
        </w:rPr>
        <w:t>The Benefits of Christ’s Blood: Restricted and Unrestricted</w:t>
      </w:r>
    </w:p>
    <w:p w14:paraId="7845B0C4" w14:textId="77777777" w:rsidR="00F328AB" w:rsidRPr="00F328AB" w:rsidRDefault="00F328AB" w:rsidP="00F328AB">
      <w:pPr>
        <w:jc w:val="center"/>
        <w:rPr>
          <w:rFonts w:ascii="Times New Roman" w:hAnsi="Times New Roman" w:cs="Times New Roman"/>
          <w:b/>
          <w:bCs/>
          <w:sz w:val="28"/>
          <w:szCs w:val="28"/>
        </w:rPr>
      </w:pPr>
    </w:p>
    <w:p w14:paraId="45153769" w14:textId="249B4F08" w:rsidR="00CB6FB3" w:rsidRDefault="00F328AB" w:rsidP="00CB6FB3">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There are d</w:t>
      </w:r>
      <w:r w:rsidR="00CB6FB3">
        <w:rPr>
          <w:rFonts w:ascii="Times New Roman" w:hAnsi="Times New Roman" w:cs="Times New Roman"/>
          <w:sz w:val="28"/>
          <w:szCs w:val="28"/>
        </w:rPr>
        <w:t>ifferent benefits</w:t>
      </w:r>
      <w:r>
        <w:rPr>
          <w:rFonts w:ascii="Times New Roman" w:hAnsi="Times New Roman" w:cs="Times New Roman"/>
          <w:sz w:val="28"/>
          <w:szCs w:val="28"/>
        </w:rPr>
        <w:t xml:space="preserve"> for </w:t>
      </w:r>
      <w:r w:rsidR="00CB6FB3">
        <w:rPr>
          <w:rFonts w:ascii="Times New Roman" w:hAnsi="Times New Roman" w:cs="Times New Roman"/>
          <w:sz w:val="28"/>
          <w:szCs w:val="28"/>
        </w:rPr>
        <w:t>different people</w:t>
      </w:r>
      <w:r>
        <w:rPr>
          <w:rFonts w:ascii="Times New Roman" w:hAnsi="Times New Roman" w:cs="Times New Roman"/>
          <w:sz w:val="28"/>
          <w:szCs w:val="28"/>
        </w:rPr>
        <w:t xml:space="preserve"> for </w:t>
      </w:r>
      <w:r w:rsidR="00CB6FB3">
        <w:rPr>
          <w:rFonts w:ascii="Times New Roman" w:hAnsi="Times New Roman" w:cs="Times New Roman"/>
          <w:sz w:val="28"/>
          <w:szCs w:val="28"/>
        </w:rPr>
        <w:t>different conditions</w:t>
      </w:r>
    </w:p>
    <w:p w14:paraId="7533BB3F" w14:textId="77777777" w:rsidR="00F328AB" w:rsidRPr="00F328AB" w:rsidRDefault="00F328AB" w:rsidP="00F328AB">
      <w:pPr>
        <w:ind w:left="360"/>
        <w:rPr>
          <w:rFonts w:ascii="Times New Roman" w:hAnsi="Times New Roman" w:cs="Times New Roman"/>
          <w:sz w:val="28"/>
          <w:szCs w:val="28"/>
        </w:rPr>
      </w:pPr>
    </w:p>
    <w:p w14:paraId="78044B52" w14:textId="77777777" w:rsidR="00F328AB" w:rsidRPr="00F328AB" w:rsidRDefault="00F328AB" w:rsidP="00F328AB">
      <w:pPr>
        <w:rPr>
          <w:rFonts w:ascii="Times New Roman" w:hAnsi="Times New Roman" w:cs="Times New Roman"/>
          <w:sz w:val="28"/>
          <w:szCs w:val="28"/>
        </w:rPr>
      </w:pPr>
    </w:p>
    <w:p w14:paraId="5AEBF655" w14:textId="231B7FAD" w:rsidR="00F328AB" w:rsidRDefault="00CB6FB3" w:rsidP="00F328AB">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Two Unrestricted Benefits:</w:t>
      </w:r>
    </w:p>
    <w:p w14:paraId="546316FF" w14:textId="77777777" w:rsidR="00F328AB" w:rsidRPr="00F328AB" w:rsidRDefault="00F328AB" w:rsidP="00F328AB">
      <w:pPr>
        <w:pStyle w:val="ListParagraph"/>
        <w:rPr>
          <w:rFonts w:ascii="Times New Roman" w:hAnsi="Times New Roman" w:cs="Times New Roman"/>
          <w:sz w:val="28"/>
          <w:szCs w:val="28"/>
        </w:rPr>
      </w:pPr>
    </w:p>
    <w:p w14:paraId="70FDD1B6" w14:textId="77777777" w:rsidR="00F328AB" w:rsidRPr="00F328AB" w:rsidRDefault="00F328AB" w:rsidP="00F328AB">
      <w:pPr>
        <w:ind w:left="360"/>
        <w:rPr>
          <w:rFonts w:ascii="Times New Roman" w:hAnsi="Times New Roman" w:cs="Times New Roman"/>
          <w:sz w:val="28"/>
          <w:szCs w:val="28"/>
        </w:rPr>
      </w:pPr>
    </w:p>
    <w:p w14:paraId="361C212F" w14:textId="2A1742AA" w:rsidR="00CB6FB3" w:rsidRDefault="00CB6FB3" w:rsidP="00CB6FB3">
      <w:pPr>
        <w:pStyle w:val="ListParagraph"/>
        <w:numPr>
          <w:ilvl w:val="1"/>
          <w:numId w:val="1"/>
        </w:numPr>
        <w:rPr>
          <w:rFonts w:ascii="Times New Roman" w:hAnsi="Times New Roman" w:cs="Times New Roman"/>
          <w:sz w:val="28"/>
          <w:szCs w:val="28"/>
        </w:rPr>
      </w:pPr>
      <w:r w:rsidRPr="00CB6FB3">
        <w:rPr>
          <w:rFonts w:ascii="Times New Roman" w:hAnsi="Times New Roman" w:cs="Times New Roman"/>
          <w:sz w:val="28"/>
          <w:szCs w:val="28"/>
        </w:rPr>
        <w:t xml:space="preserve">Sin Barrier Removed (John 1:29; 1 John 2:2) </w:t>
      </w:r>
    </w:p>
    <w:p w14:paraId="59653312" w14:textId="77777777" w:rsidR="00F328AB" w:rsidRPr="00F328AB" w:rsidRDefault="00F328AB" w:rsidP="00F328AB">
      <w:pPr>
        <w:ind w:left="1080"/>
        <w:rPr>
          <w:rFonts w:ascii="Times New Roman" w:hAnsi="Times New Roman" w:cs="Times New Roman"/>
          <w:sz w:val="28"/>
          <w:szCs w:val="28"/>
        </w:rPr>
      </w:pPr>
    </w:p>
    <w:p w14:paraId="7958EAD2" w14:textId="3F8F3582" w:rsidR="00CB6FB3" w:rsidRDefault="00CB6FB3" w:rsidP="00CB6FB3">
      <w:pPr>
        <w:pStyle w:val="ListParagraph"/>
        <w:numPr>
          <w:ilvl w:val="1"/>
          <w:numId w:val="1"/>
        </w:numPr>
        <w:rPr>
          <w:rFonts w:ascii="Times New Roman" w:hAnsi="Times New Roman" w:cs="Times New Roman"/>
          <w:sz w:val="28"/>
          <w:szCs w:val="28"/>
        </w:rPr>
      </w:pPr>
      <w:r w:rsidRPr="00CB6FB3">
        <w:rPr>
          <w:rFonts w:ascii="Times New Roman" w:hAnsi="Times New Roman" w:cs="Times New Roman"/>
          <w:sz w:val="28"/>
          <w:szCs w:val="28"/>
        </w:rPr>
        <w:t>Prayer Possible (Heb 10:19)</w:t>
      </w:r>
    </w:p>
    <w:p w14:paraId="70F7C515" w14:textId="77777777" w:rsidR="00F328AB" w:rsidRPr="00F328AB" w:rsidRDefault="00F328AB" w:rsidP="00F328AB">
      <w:pPr>
        <w:pStyle w:val="ListParagraph"/>
        <w:rPr>
          <w:rFonts w:ascii="Times New Roman" w:hAnsi="Times New Roman" w:cs="Times New Roman"/>
          <w:sz w:val="28"/>
          <w:szCs w:val="28"/>
        </w:rPr>
      </w:pPr>
    </w:p>
    <w:p w14:paraId="7404A340" w14:textId="77777777" w:rsidR="00F328AB" w:rsidRPr="00F328AB" w:rsidRDefault="00F328AB" w:rsidP="00F328AB">
      <w:pPr>
        <w:ind w:left="1080"/>
        <w:rPr>
          <w:rFonts w:ascii="Times New Roman" w:hAnsi="Times New Roman" w:cs="Times New Roman"/>
          <w:sz w:val="28"/>
          <w:szCs w:val="28"/>
        </w:rPr>
      </w:pPr>
    </w:p>
    <w:p w14:paraId="2F30DE03" w14:textId="06E03E31" w:rsidR="00CB6FB3" w:rsidRDefault="00CB6FB3" w:rsidP="00CB6FB3">
      <w:pPr>
        <w:pStyle w:val="ListParagraph"/>
        <w:numPr>
          <w:ilvl w:val="0"/>
          <w:numId w:val="1"/>
        </w:numPr>
        <w:rPr>
          <w:rFonts w:ascii="Times New Roman" w:hAnsi="Times New Roman" w:cs="Times New Roman"/>
          <w:sz w:val="28"/>
          <w:szCs w:val="28"/>
        </w:rPr>
      </w:pPr>
      <w:r w:rsidRPr="00CB6FB3">
        <w:rPr>
          <w:rFonts w:ascii="Times New Roman" w:hAnsi="Times New Roman" w:cs="Times New Roman"/>
          <w:sz w:val="28"/>
          <w:szCs w:val="28"/>
        </w:rPr>
        <w:t>Four Believer Benefits</w:t>
      </w:r>
    </w:p>
    <w:p w14:paraId="63BE9014" w14:textId="77777777" w:rsidR="00F328AB" w:rsidRPr="00F328AB" w:rsidRDefault="00F328AB" w:rsidP="00F328AB">
      <w:pPr>
        <w:ind w:left="360"/>
        <w:rPr>
          <w:rFonts w:ascii="Times New Roman" w:hAnsi="Times New Roman" w:cs="Times New Roman"/>
          <w:sz w:val="28"/>
          <w:szCs w:val="28"/>
        </w:rPr>
      </w:pPr>
    </w:p>
    <w:p w14:paraId="6F2BB4E1" w14:textId="77F2E2D1" w:rsidR="00CB6FB3" w:rsidRDefault="00CB6FB3" w:rsidP="00CB6FB3">
      <w:pPr>
        <w:pStyle w:val="ListParagraph"/>
        <w:numPr>
          <w:ilvl w:val="1"/>
          <w:numId w:val="1"/>
        </w:numPr>
        <w:rPr>
          <w:rFonts w:ascii="Times New Roman" w:hAnsi="Times New Roman" w:cs="Times New Roman"/>
          <w:sz w:val="28"/>
          <w:szCs w:val="28"/>
        </w:rPr>
      </w:pPr>
      <w:r w:rsidRPr="00CB6FB3">
        <w:rPr>
          <w:rFonts w:ascii="Times New Roman" w:hAnsi="Times New Roman" w:cs="Times New Roman"/>
          <w:sz w:val="28"/>
          <w:szCs w:val="28"/>
        </w:rPr>
        <w:t>Positional Forgiveness (Col 1:14; 2:13)</w:t>
      </w:r>
    </w:p>
    <w:p w14:paraId="3BF4714C" w14:textId="77777777" w:rsidR="00F328AB" w:rsidRPr="00F328AB" w:rsidRDefault="00F328AB" w:rsidP="00F328AB">
      <w:pPr>
        <w:ind w:left="1080"/>
        <w:rPr>
          <w:rFonts w:ascii="Times New Roman" w:hAnsi="Times New Roman" w:cs="Times New Roman"/>
          <w:sz w:val="28"/>
          <w:szCs w:val="28"/>
        </w:rPr>
      </w:pPr>
    </w:p>
    <w:p w14:paraId="6F32C32A" w14:textId="44493220" w:rsidR="00CB6FB3" w:rsidRDefault="00CB6FB3" w:rsidP="00CB6FB3">
      <w:pPr>
        <w:pStyle w:val="ListParagraph"/>
        <w:numPr>
          <w:ilvl w:val="1"/>
          <w:numId w:val="1"/>
        </w:numPr>
        <w:rPr>
          <w:rFonts w:ascii="Times New Roman" w:hAnsi="Times New Roman" w:cs="Times New Roman"/>
          <w:sz w:val="28"/>
          <w:szCs w:val="28"/>
        </w:rPr>
      </w:pPr>
      <w:r w:rsidRPr="00CB6FB3">
        <w:rPr>
          <w:rFonts w:ascii="Times New Roman" w:hAnsi="Times New Roman" w:cs="Times New Roman"/>
          <w:sz w:val="28"/>
          <w:szCs w:val="28"/>
        </w:rPr>
        <w:t>Not Being Slaves of Sin (John 8:24)</w:t>
      </w:r>
    </w:p>
    <w:p w14:paraId="05818D3B" w14:textId="77777777" w:rsidR="00F328AB" w:rsidRPr="00F328AB" w:rsidRDefault="00F328AB" w:rsidP="00F328AB">
      <w:pPr>
        <w:pStyle w:val="ListParagraph"/>
        <w:rPr>
          <w:rFonts w:ascii="Times New Roman" w:hAnsi="Times New Roman" w:cs="Times New Roman"/>
          <w:sz w:val="28"/>
          <w:szCs w:val="28"/>
        </w:rPr>
      </w:pPr>
    </w:p>
    <w:p w14:paraId="4714D6CF" w14:textId="77777777" w:rsidR="00F328AB" w:rsidRPr="00F328AB" w:rsidRDefault="00F328AB" w:rsidP="00F328AB">
      <w:pPr>
        <w:ind w:left="1080"/>
        <w:rPr>
          <w:rFonts w:ascii="Times New Roman" w:hAnsi="Times New Roman" w:cs="Times New Roman"/>
          <w:sz w:val="28"/>
          <w:szCs w:val="28"/>
        </w:rPr>
      </w:pPr>
    </w:p>
    <w:p w14:paraId="6E421DC3" w14:textId="7265BDB8" w:rsidR="00CB6FB3" w:rsidRDefault="00CB6FB3" w:rsidP="00CB6FB3">
      <w:pPr>
        <w:pStyle w:val="ListParagraph"/>
        <w:numPr>
          <w:ilvl w:val="1"/>
          <w:numId w:val="1"/>
        </w:numPr>
        <w:rPr>
          <w:rFonts w:ascii="Times New Roman" w:hAnsi="Times New Roman" w:cs="Times New Roman"/>
          <w:sz w:val="28"/>
          <w:szCs w:val="28"/>
        </w:rPr>
      </w:pPr>
      <w:r w:rsidRPr="00CB6FB3">
        <w:rPr>
          <w:rFonts w:ascii="Times New Roman" w:hAnsi="Times New Roman" w:cs="Times New Roman"/>
          <w:sz w:val="28"/>
          <w:szCs w:val="28"/>
        </w:rPr>
        <w:t xml:space="preserve">Past Sanctification (Heb 10:29) </w:t>
      </w:r>
    </w:p>
    <w:p w14:paraId="442C3FCB" w14:textId="77777777" w:rsidR="00F328AB" w:rsidRPr="00F328AB" w:rsidRDefault="00F328AB" w:rsidP="00F328AB">
      <w:pPr>
        <w:ind w:left="1080"/>
        <w:rPr>
          <w:rFonts w:ascii="Times New Roman" w:hAnsi="Times New Roman" w:cs="Times New Roman"/>
          <w:sz w:val="28"/>
          <w:szCs w:val="28"/>
        </w:rPr>
      </w:pPr>
    </w:p>
    <w:p w14:paraId="0C5E4ECB" w14:textId="599E700C" w:rsidR="00CB6FB3" w:rsidRDefault="00CB6FB3" w:rsidP="00CB6FB3">
      <w:pPr>
        <w:pStyle w:val="ListParagraph"/>
        <w:numPr>
          <w:ilvl w:val="1"/>
          <w:numId w:val="1"/>
        </w:numPr>
        <w:rPr>
          <w:rFonts w:ascii="Times New Roman" w:hAnsi="Times New Roman" w:cs="Times New Roman"/>
          <w:sz w:val="28"/>
          <w:szCs w:val="28"/>
        </w:rPr>
      </w:pPr>
      <w:r w:rsidRPr="00CB6FB3">
        <w:rPr>
          <w:rFonts w:ascii="Times New Roman" w:hAnsi="Times New Roman" w:cs="Times New Roman"/>
          <w:sz w:val="28"/>
          <w:szCs w:val="28"/>
        </w:rPr>
        <w:t>Peace with God (Eph 2:13; Col 1:20)</w:t>
      </w:r>
    </w:p>
    <w:p w14:paraId="01E736CA" w14:textId="77777777" w:rsidR="00F328AB" w:rsidRPr="00F328AB" w:rsidRDefault="00F328AB" w:rsidP="00F328AB">
      <w:pPr>
        <w:pStyle w:val="ListParagraph"/>
        <w:rPr>
          <w:rFonts w:ascii="Times New Roman" w:hAnsi="Times New Roman" w:cs="Times New Roman"/>
          <w:sz w:val="28"/>
          <w:szCs w:val="28"/>
        </w:rPr>
      </w:pPr>
    </w:p>
    <w:p w14:paraId="2E3D54B4" w14:textId="33BE0FAB" w:rsidR="00F328AB" w:rsidRDefault="00F328AB" w:rsidP="00F328AB">
      <w:pPr>
        <w:ind w:left="1080"/>
        <w:rPr>
          <w:rFonts w:ascii="Times New Roman" w:hAnsi="Times New Roman" w:cs="Times New Roman"/>
          <w:sz w:val="28"/>
          <w:szCs w:val="28"/>
        </w:rPr>
      </w:pPr>
    </w:p>
    <w:p w14:paraId="1D6BD3F0" w14:textId="4CAE563C" w:rsidR="00F328AB" w:rsidRDefault="00F328AB" w:rsidP="00F328AB">
      <w:pPr>
        <w:ind w:left="1080"/>
        <w:rPr>
          <w:rFonts w:ascii="Times New Roman" w:hAnsi="Times New Roman" w:cs="Times New Roman"/>
          <w:sz w:val="28"/>
          <w:szCs w:val="28"/>
        </w:rPr>
      </w:pPr>
    </w:p>
    <w:p w14:paraId="572F108A" w14:textId="439A68AE" w:rsidR="00F328AB" w:rsidRDefault="00F328AB" w:rsidP="00F328AB">
      <w:pPr>
        <w:ind w:left="1080"/>
        <w:rPr>
          <w:rFonts w:ascii="Times New Roman" w:hAnsi="Times New Roman" w:cs="Times New Roman"/>
          <w:sz w:val="28"/>
          <w:szCs w:val="28"/>
        </w:rPr>
      </w:pPr>
    </w:p>
    <w:p w14:paraId="15AEC04B" w14:textId="6C13B1FE" w:rsidR="00F328AB" w:rsidRDefault="00F328AB" w:rsidP="00F328AB">
      <w:pPr>
        <w:ind w:left="1080"/>
        <w:rPr>
          <w:rFonts w:ascii="Times New Roman" w:hAnsi="Times New Roman" w:cs="Times New Roman"/>
          <w:sz w:val="28"/>
          <w:szCs w:val="28"/>
        </w:rPr>
      </w:pPr>
    </w:p>
    <w:p w14:paraId="4AA058AE" w14:textId="77777777" w:rsidR="00F328AB" w:rsidRPr="00F328AB" w:rsidRDefault="00F328AB" w:rsidP="00F328AB">
      <w:pPr>
        <w:ind w:left="1080"/>
        <w:rPr>
          <w:rFonts w:ascii="Times New Roman" w:hAnsi="Times New Roman" w:cs="Times New Roman"/>
          <w:sz w:val="28"/>
          <w:szCs w:val="28"/>
        </w:rPr>
      </w:pPr>
    </w:p>
    <w:p w14:paraId="6663357C" w14:textId="0476EB59" w:rsidR="00CB6FB3" w:rsidRDefault="00CB6FB3" w:rsidP="00CB6FB3">
      <w:pPr>
        <w:pStyle w:val="ListParagraph"/>
        <w:numPr>
          <w:ilvl w:val="0"/>
          <w:numId w:val="1"/>
        </w:numPr>
        <w:rPr>
          <w:rFonts w:ascii="Times New Roman" w:hAnsi="Times New Roman" w:cs="Times New Roman"/>
          <w:sz w:val="28"/>
          <w:szCs w:val="28"/>
        </w:rPr>
      </w:pPr>
      <w:r w:rsidRPr="00CB6FB3">
        <w:rPr>
          <w:rFonts w:ascii="Times New Roman" w:hAnsi="Times New Roman" w:cs="Times New Roman"/>
          <w:sz w:val="28"/>
          <w:szCs w:val="28"/>
        </w:rPr>
        <w:t xml:space="preserve">Two </w:t>
      </w:r>
      <w:r w:rsidRPr="00426133">
        <w:rPr>
          <w:rFonts w:ascii="Times New Roman" w:hAnsi="Times New Roman" w:cs="Times New Roman"/>
          <w:i/>
          <w:iCs/>
          <w:sz w:val="28"/>
          <w:szCs w:val="28"/>
        </w:rPr>
        <w:t>Believer</w:t>
      </w:r>
      <w:r w:rsidR="00426133">
        <w:rPr>
          <w:rFonts w:ascii="Times New Roman" w:hAnsi="Times New Roman" w:cs="Times New Roman"/>
          <w:i/>
          <w:iCs/>
          <w:sz w:val="28"/>
          <w:szCs w:val="28"/>
        </w:rPr>
        <w:t>-</w:t>
      </w:r>
      <w:r w:rsidRPr="00426133">
        <w:rPr>
          <w:rFonts w:ascii="Times New Roman" w:hAnsi="Times New Roman" w:cs="Times New Roman"/>
          <w:i/>
          <w:iCs/>
          <w:sz w:val="28"/>
          <w:szCs w:val="28"/>
        </w:rPr>
        <w:t>in</w:t>
      </w:r>
      <w:r w:rsidR="00426133">
        <w:rPr>
          <w:rFonts w:ascii="Times New Roman" w:hAnsi="Times New Roman" w:cs="Times New Roman"/>
          <w:i/>
          <w:iCs/>
          <w:sz w:val="28"/>
          <w:szCs w:val="28"/>
        </w:rPr>
        <w:t>-</w:t>
      </w:r>
      <w:r w:rsidRPr="00426133">
        <w:rPr>
          <w:rFonts w:ascii="Times New Roman" w:hAnsi="Times New Roman" w:cs="Times New Roman"/>
          <w:i/>
          <w:iCs/>
          <w:sz w:val="28"/>
          <w:szCs w:val="28"/>
        </w:rPr>
        <w:t>Fellowship</w:t>
      </w:r>
      <w:r w:rsidRPr="00CB6FB3">
        <w:rPr>
          <w:rFonts w:ascii="Times New Roman" w:hAnsi="Times New Roman" w:cs="Times New Roman"/>
          <w:sz w:val="28"/>
          <w:szCs w:val="28"/>
        </w:rPr>
        <w:t xml:space="preserve"> Benefits</w:t>
      </w:r>
    </w:p>
    <w:p w14:paraId="612F6A88" w14:textId="77777777" w:rsidR="00F328AB" w:rsidRPr="00F328AB" w:rsidRDefault="00F328AB" w:rsidP="00F328AB">
      <w:pPr>
        <w:ind w:left="360"/>
        <w:rPr>
          <w:rFonts w:ascii="Times New Roman" w:hAnsi="Times New Roman" w:cs="Times New Roman"/>
          <w:sz w:val="28"/>
          <w:szCs w:val="28"/>
        </w:rPr>
      </w:pPr>
    </w:p>
    <w:p w14:paraId="767C069C" w14:textId="3E79F3BB" w:rsidR="00CB6FB3" w:rsidRDefault="00CB6FB3" w:rsidP="00CB6FB3">
      <w:pPr>
        <w:pStyle w:val="ListParagraph"/>
        <w:numPr>
          <w:ilvl w:val="1"/>
          <w:numId w:val="1"/>
        </w:numPr>
        <w:rPr>
          <w:rFonts w:ascii="Times New Roman" w:hAnsi="Times New Roman" w:cs="Times New Roman"/>
          <w:sz w:val="28"/>
          <w:szCs w:val="28"/>
        </w:rPr>
      </w:pPr>
      <w:r w:rsidRPr="00CB6FB3">
        <w:rPr>
          <w:rFonts w:ascii="Times New Roman" w:hAnsi="Times New Roman" w:cs="Times New Roman"/>
          <w:sz w:val="28"/>
          <w:szCs w:val="28"/>
        </w:rPr>
        <w:t>Ongoing Cleaning (1 John 1:7)</w:t>
      </w:r>
    </w:p>
    <w:p w14:paraId="6788263F" w14:textId="77777777" w:rsidR="00F328AB" w:rsidRPr="00F328AB" w:rsidRDefault="00F328AB" w:rsidP="00F328AB">
      <w:pPr>
        <w:ind w:left="1080"/>
        <w:rPr>
          <w:rFonts w:ascii="Times New Roman" w:hAnsi="Times New Roman" w:cs="Times New Roman"/>
          <w:sz w:val="28"/>
          <w:szCs w:val="28"/>
        </w:rPr>
      </w:pPr>
    </w:p>
    <w:p w14:paraId="7920B090" w14:textId="6BCB7ACB" w:rsidR="00CB6FB3" w:rsidRDefault="00CB6FB3" w:rsidP="00CB6FB3">
      <w:pPr>
        <w:pStyle w:val="ListParagraph"/>
        <w:numPr>
          <w:ilvl w:val="1"/>
          <w:numId w:val="1"/>
        </w:numPr>
        <w:rPr>
          <w:rFonts w:ascii="Times New Roman" w:hAnsi="Times New Roman" w:cs="Times New Roman"/>
          <w:sz w:val="28"/>
          <w:szCs w:val="28"/>
        </w:rPr>
      </w:pPr>
      <w:r w:rsidRPr="00CB6FB3">
        <w:rPr>
          <w:rFonts w:ascii="Times New Roman" w:hAnsi="Times New Roman" w:cs="Times New Roman"/>
          <w:sz w:val="28"/>
          <w:szCs w:val="28"/>
        </w:rPr>
        <w:t>Overcoming (Rev 12:11)</w:t>
      </w:r>
    </w:p>
    <w:p w14:paraId="4D1B4B8B" w14:textId="77777777" w:rsidR="00F328AB" w:rsidRPr="00F328AB" w:rsidRDefault="00F328AB" w:rsidP="00F328AB">
      <w:pPr>
        <w:pStyle w:val="ListParagraph"/>
        <w:rPr>
          <w:rFonts w:ascii="Times New Roman" w:hAnsi="Times New Roman" w:cs="Times New Roman"/>
          <w:sz w:val="28"/>
          <w:szCs w:val="28"/>
        </w:rPr>
      </w:pPr>
    </w:p>
    <w:p w14:paraId="7832BA20" w14:textId="77777777" w:rsidR="00F328AB" w:rsidRPr="00F328AB" w:rsidRDefault="00F328AB" w:rsidP="00F328AB">
      <w:pPr>
        <w:ind w:left="1080"/>
        <w:rPr>
          <w:rFonts w:ascii="Times New Roman" w:hAnsi="Times New Roman" w:cs="Times New Roman"/>
          <w:sz w:val="28"/>
          <w:szCs w:val="28"/>
        </w:rPr>
      </w:pPr>
    </w:p>
    <w:p w14:paraId="04791672" w14:textId="2504B804" w:rsidR="00CB6FB3" w:rsidRDefault="00CB6FB3" w:rsidP="00CB6FB3">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Sum</w:t>
      </w:r>
      <w:r w:rsidRPr="00CB6FB3">
        <w:rPr>
          <w:rFonts w:ascii="Times New Roman" w:hAnsi="Times New Roman" w:cs="Times New Roman"/>
          <w:sz w:val="28"/>
          <w:szCs w:val="28"/>
        </w:rPr>
        <w:t>mary: Who Benefits from Christ’s Blood?</w:t>
      </w:r>
    </w:p>
    <w:p w14:paraId="4114309E" w14:textId="3D19FB74" w:rsidR="00F328AB" w:rsidRDefault="00F328AB" w:rsidP="00F328AB">
      <w:pPr>
        <w:ind w:left="360"/>
        <w:rPr>
          <w:rFonts w:ascii="Times New Roman" w:hAnsi="Times New Roman" w:cs="Times New Roman"/>
          <w:sz w:val="28"/>
          <w:szCs w:val="28"/>
        </w:rPr>
      </w:pPr>
    </w:p>
    <w:p w14:paraId="28D070D3" w14:textId="77777777" w:rsidR="00F328AB" w:rsidRPr="00F328AB" w:rsidRDefault="00F328AB" w:rsidP="00F328AB">
      <w:pPr>
        <w:ind w:left="360"/>
        <w:rPr>
          <w:rFonts w:ascii="Times New Roman" w:hAnsi="Times New Roman" w:cs="Times New Roman"/>
          <w:sz w:val="28"/>
          <w:szCs w:val="28"/>
        </w:rPr>
      </w:pPr>
    </w:p>
    <w:p w14:paraId="37D544E3" w14:textId="77777777" w:rsidR="00F328AB" w:rsidRPr="00F328AB" w:rsidRDefault="00F328AB" w:rsidP="00F328AB">
      <w:pPr>
        <w:ind w:left="360"/>
        <w:rPr>
          <w:rFonts w:ascii="Times New Roman" w:hAnsi="Times New Roman" w:cs="Times New Roman"/>
          <w:sz w:val="28"/>
          <w:szCs w:val="28"/>
        </w:rPr>
      </w:pPr>
    </w:p>
    <w:p w14:paraId="7A027C69" w14:textId="752059DC" w:rsidR="00CB6FB3" w:rsidRDefault="00CB6FB3" w:rsidP="00CB6FB3">
      <w:pPr>
        <w:pStyle w:val="ListParagraph"/>
        <w:numPr>
          <w:ilvl w:val="0"/>
          <w:numId w:val="1"/>
        </w:numPr>
        <w:rPr>
          <w:rFonts w:ascii="Times New Roman" w:hAnsi="Times New Roman" w:cs="Times New Roman"/>
          <w:sz w:val="28"/>
          <w:szCs w:val="28"/>
        </w:rPr>
      </w:pPr>
      <w:r w:rsidRPr="00CB6FB3">
        <w:rPr>
          <w:rFonts w:ascii="Times New Roman" w:hAnsi="Times New Roman" w:cs="Times New Roman"/>
          <w:sz w:val="28"/>
          <w:szCs w:val="28"/>
        </w:rPr>
        <w:t>Crossless Gospel Controversy</w:t>
      </w:r>
    </w:p>
    <w:p w14:paraId="0DFFE72B" w14:textId="77777777" w:rsidR="00F328AB" w:rsidRPr="00F328AB" w:rsidRDefault="00F328AB" w:rsidP="00F328AB">
      <w:pPr>
        <w:pStyle w:val="ListParagraph"/>
        <w:rPr>
          <w:rFonts w:ascii="Times New Roman" w:hAnsi="Times New Roman" w:cs="Times New Roman"/>
          <w:sz w:val="28"/>
          <w:szCs w:val="28"/>
        </w:rPr>
      </w:pPr>
    </w:p>
    <w:p w14:paraId="752455E3" w14:textId="3555FC2B" w:rsidR="00F328AB" w:rsidRDefault="008609C0" w:rsidP="00F328AB">
      <w:pPr>
        <w:spacing w:after="0" w:line="240" w:lineRule="auto"/>
        <w:ind w:left="864" w:right="864"/>
        <w:jc w:val="both"/>
        <w:rPr>
          <w:rFonts w:ascii="Times New Roman" w:hAnsi="Times New Roman" w:cs="Times New Roman"/>
          <w:sz w:val="28"/>
          <w:szCs w:val="28"/>
        </w:rPr>
      </w:pPr>
      <w:r>
        <w:rPr>
          <w:rFonts w:ascii="Times New Roman" w:hAnsi="Times New Roman" w:cs="Times New Roman"/>
          <w:sz w:val="28"/>
          <w:szCs w:val="28"/>
        </w:rPr>
        <w:t>A friend who knows he is secure by faith in Christ wrote: “</w:t>
      </w:r>
      <w:r w:rsidR="00F328AB" w:rsidRPr="00F328AB">
        <w:rPr>
          <w:rFonts w:ascii="Times New Roman" w:hAnsi="Times New Roman" w:cs="Times New Roman"/>
          <w:sz w:val="28"/>
          <w:szCs w:val="28"/>
        </w:rPr>
        <w:t xml:space="preserve">Of course, it is good to share eternal security when sharing the gospel. When grasped, it makes the promise of salvation all the more wonderful. But we must distinguish what is the object of belief and the condition for salvation from the result of salvation. There are many results of salvation, which may take a person some time to understand fully. The doctrine of eternal security is a wonderful and comforting assurance that those who have eternal life can never lose it, but to demand that an unsaved person grasp this in order to be saved is an unnecessary addition to the saving gospel. </w:t>
      </w:r>
      <w:r w:rsidR="00F328AB" w:rsidRPr="00F328AB">
        <w:rPr>
          <w:rFonts w:ascii="Times New Roman" w:hAnsi="Times New Roman" w:cs="Times New Roman"/>
          <w:b/>
          <w:bCs/>
          <w:sz w:val="28"/>
          <w:szCs w:val="28"/>
        </w:rPr>
        <w:t>A person who believes in the Lord Jesus Christ as their Savior who died for their sins and rose again is adequate for salvation</w:t>
      </w:r>
      <w:r w:rsidR="00F328AB" w:rsidRPr="00F328AB">
        <w:rPr>
          <w:rFonts w:ascii="Times New Roman" w:hAnsi="Times New Roman" w:cs="Times New Roman"/>
          <w:sz w:val="28"/>
          <w:szCs w:val="28"/>
        </w:rPr>
        <w:t xml:space="preserve"> (emphasis added).</w:t>
      </w:r>
      <w:r>
        <w:rPr>
          <w:rFonts w:ascii="Times New Roman" w:hAnsi="Times New Roman" w:cs="Times New Roman"/>
          <w:sz w:val="28"/>
          <w:szCs w:val="28"/>
        </w:rPr>
        <w:t>”</w:t>
      </w:r>
    </w:p>
    <w:p w14:paraId="02B2DED7" w14:textId="77777777" w:rsidR="00F328AB" w:rsidRPr="00F328AB" w:rsidRDefault="00F328AB" w:rsidP="00F328AB">
      <w:pPr>
        <w:spacing w:after="0" w:line="240" w:lineRule="auto"/>
        <w:ind w:left="864" w:right="864"/>
        <w:jc w:val="both"/>
        <w:rPr>
          <w:rFonts w:ascii="Times New Roman" w:hAnsi="Times New Roman" w:cs="Times New Roman"/>
          <w:sz w:val="28"/>
          <w:szCs w:val="28"/>
        </w:rPr>
      </w:pPr>
    </w:p>
    <w:p w14:paraId="54C581B8" w14:textId="1FC8ABF6" w:rsidR="00CB6FB3" w:rsidRPr="00CB6FB3" w:rsidRDefault="00CB6FB3" w:rsidP="00CB6FB3">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Q &amp; A</w:t>
      </w:r>
    </w:p>
    <w:p w14:paraId="4C6BC37A" w14:textId="77777777" w:rsidR="00CB6FB3" w:rsidRPr="00CB6FB3" w:rsidRDefault="00CB6FB3" w:rsidP="00CB6FB3">
      <w:pPr>
        <w:rPr>
          <w:rFonts w:ascii="Times New Roman" w:hAnsi="Times New Roman" w:cs="Times New Roman"/>
          <w:sz w:val="28"/>
          <w:szCs w:val="28"/>
        </w:rPr>
      </w:pPr>
    </w:p>
    <w:p w14:paraId="4C6E9F9A" w14:textId="77777777" w:rsidR="00CB6FB3" w:rsidRPr="00CB6FB3" w:rsidRDefault="00CB6FB3" w:rsidP="00CB6FB3">
      <w:pPr>
        <w:rPr>
          <w:rFonts w:ascii="Times New Roman" w:hAnsi="Times New Roman" w:cs="Times New Roman"/>
          <w:sz w:val="28"/>
          <w:szCs w:val="28"/>
        </w:rPr>
      </w:pPr>
    </w:p>
    <w:p w14:paraId="4CA5057E" w14:textId="77777777" w:rsidR="00CB6FB3" w:rsidRPr="00CB6FB3" w:rsidRDefault="00CB6FB3">
      <w:pPr>
        <w:rPr>
          <w:rFonts w:ascii="Times New Roman" w:hAnsi="Times New Roman" w:cs="Times New Roman"/>
          <w:sz w:val="28"/>
          <w:szCs w:val="28"/>
        </w:rPr>
      </w:pPr>
    </w:p>
    <w:sectPr w:rsidR="00CB6FB3" w:rsidRPr="00CB6FB3" w:rsidSect="00327D86">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801EED" w14:textId="77777777" w:rsidR="00CC6401" w:rsidRDefault="00CC6401" w:rsidP="00F328AB">
      <w:pPr>
        <w:spacing w:after="0" w:line="240" w:lineRule="auto"/>
      </w:pPr>
      <w:r>
        <w:separator/>
      </w:r>
    </w:p>
  </w:endnote>
  <w:endnote w:type="continuationSeparator" w:id="0">
    <w:p w14:paraId="55B8240E" w14:textId="77777777" w:rsidR="00CC6401" w:rsidRDefault="00CC6401" w:rsidP="00F32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B73241" w14:textId="77777777" w:rsidR="00F328AB" w:rsidRDefault="00F328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768C16" w14:textId="77777777" w:rsidR="00F328AB" w:rsidRDefault="00F328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FF1EFD" w14:textId="77777777" w:rsidR="00F328AB" w:rsidRDefault="00F328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E18AC3" w14:textId="77777777" w:rsidR="00CC6401" w:rsidRDefault="00CC6401" w:rsidP="00F328AB">
      <w:pPr>
        <w:spacing w:after="0" w:line="240" w:lineRule="auto"/>
      </w:pPr>
      <w:r>
        <w:separator/>
      </w:r>
    </w:p>
  </w:footnote>
  <w:footnote w:type="continuationSeparator" w:id="0">
    <w:p w14:paraId="7C9C9729" w14:textId="77777777" w:rsidR="00CC6401" w:rsidRDefault="00CC6401" w:rsidP="00F328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82A161" w14:textId="77777777" w:rsidR="00F328AB" w:rsidRDefault="00F328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7847287"/>
      <w:docPartObj>
        <w:docPartGallery w:val="Page Numbers (Top of Page)"/>
        <w:docPartUnique/>
      </w:docPartObj>
    </w:sdtPr>
    <w:sdtEndPr>
      <w:rPr>
        <w:color w:val="7F7F7F" w:themeColor="background1" w:themeShade="7F"/>
        <w:spacing w:val="60"/>
      </w:rPr>
    </w:sdtEndPr>
    <w:sdtContent>
      <w:p w14:paraId="3554C1A7" w14:textId="04E0447B" w:rsidR="00F328AB" w:rsidRDefault="00F328AB">
        <w:pPr>
          <w:pStyle w:val="Header"/>
          <w:pBdr>
            <w:bottom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r>
          <w:rPr>
            <w:color w:val="7F7F7F" w:themeColor="background1" w:themeShade="7F"/>
            <w:spacing w:val="60"/>
          </w:rPr>
          <w:tab/>
          <w:t>Handout: The Benefits of Christ’s Blood</w:t>
        </w:r>
      </w:p>
    </w:sdtContent>
  </w:sdt>
  <w:p w14:paraId="1A983726" w14:textId="77777777" w:rsidR="00F328AB" w:rsidRDefault="00F328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17B8A1" w14:textId="77777777" w:rsidR="00F328AB" w:rsidRDefault="00F328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395F1B"/>
    <w:multiLevelType w:val="hybridMultilevel"/>
    <w:tmpl w:val="9A4E49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2"/>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FB3"/>
    <w:rsid w:val="000428CE"/>
    <w:rsid w:val="00327D86"/>
    <w:rsid w:val="00426133"/>
    <w:rsid w:val="00540C8A"/>
    <w:rsid w:val="00674ABC"/>
    <w:rsid w:val="008609C0"/>
    <w:rsid w:val="00C32C79"/>
    <w:rsid w:val="00CB6FB3"/>
    <w:rsid w:val="00CC6401"/>
    <w:rsid w:val="00EF5304"/>
    <w:rsid w:val="00F32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83581"/>
  <w15:chartTrackingRefBased/>
  <w15:docId w15:val="{93437946-2A72-404B-9340-95149CCBA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6FB3"/>
    <w:pPr>
      <w:ind w:left="720"/>
      <w:contextualSpacing/>
    </w:pPr>
  </w:style>
  <w:style w:type="paragraph" w:styleId="Header">
    <w:name w:val="header"/>
    <w:basedOn w:val="Normal"/>
    <w:link w:val="HeaderChar"/>
    <w:uiPriority w:val="99"/>
    <w:unhideWhenUsed/>
    <w:rsid w:val="00F32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28AB"/>
  </w:style>
  <w:style w:type="paragraph" w:styleId="Footer">
    <w:name w:val="footer"/>
    <w:basedOn w:val="Normal"/>
    <w:link w:val="FooterChar"/>
    <w:uiPriority w:val="99"/>
    <w:unhideWhenUsed/>
    <w:rsid w:val="00F328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2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DFBE4BA2F8AF4AAF25DF5D057445DC" ma:contentTypeVersion="12" ma:contentTypeDescription="Create a new document." ma:contentTypeScope="" ma:versionID="64f45289a9dcc881a7f5cbb502ca4ee1">
  <xsd:schema xmlns:xsd="http://www.w3.org/2001/XMLSchema" xmlns:xs="http://www.w3.org/2001/XMLSchema" xmlns:p="http://schemas.microsoft.com/office/2006/metadata/properties" xmlns:ns3="e4c9fa87-fe45-4007-b338-4b2573a0c1a6" xmlns:ns4="739f8eb1-4d98-4dd5-9f28-11c50fe8c4be" targetNamespace="http://schemas.microsoft.com/office/2006/metadata/properties" ma:root="true" ma:fieldsID="7cd684157be0954f8e7510c35309744a" ns3:_="" ns4:_="">
    <xsd:import namespace="e4c9fa87-fe45-4007-b338-4b2573a0c1a6"/>
    <xsd:import namespace="739f8eb1-4d98-4dd5-9f28-11c50fe8c4b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c9fa87-fe45-4007-b338-4b2573a0c1a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9f8eb1-4d98-4dd5-9f28-11c50fe8c4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6EA91A-CD45-4168-94AB-178DF7B5CE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FD3804-50C4-4BA8-A8B2-657302AC4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c9fa87-fe45-4007-b338-4b2573a0c1a6"/>
    <ds:schemaRef ds:uri="739f8eb1-4d98-4dd5-9f28-11c50fe8c4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DFA485-4D88-4494-BACD-DDFB2AF6F1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210</Words>
  <Characters>1200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Wilkin</dc:creator>
  <cp:keywords/>
  <dc:description/>
  <cp:lastModifiedBy>Bob Wilkin</cp:lastModifiedBy>
  <cp:revision>3</cp:revision>
  <dcterms:created xsi:type="dcterms:W3CDTF">2020-10-20T17:25:00Z</dcterms:created>
  <dcterms:modified xsi:type="dcterms:W3CDTF">2020-10-22T17:02:00Z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0x01010059DFBE4BA2F8AF4AAF25DF5D057445DC</vt:lpwstr>
  </property>
</Properties>
</file>